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KFA2 prezentuje karty graficzne z serii GeForce RTX 40. GeForce RTX 4090, 4080 16 GB i 4080 12 GB Serious Gaming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Oparte na nowej, niezwykle wydajnej architekturze NVIDIA Ada Lovelace, karty GeForce RTX 40 oferują graczom i twórcom ogromny skok w zakresie wydajności, grafiki opartej na sztucznej inteligencji i wielu innych możliwościach. Ten krok milowy w technologii GPU jest bramą do niespotykanej jak dotąd jakości w grach, funkcji sztucznej inteligencji i efektywności przy tworzeniu treści - karty GeForce RTX 40 wprowadzają technologię w nową erę!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Oparte na nowej, niezwykle wydajnej architekturze NVIDIA Ada Lovelace, karty GeForce RTX 40 oferują graczom i twórcom ogromny skok w zakresie wydajności, grafiki opartej na sztucznej inteligencji i wielu innych możliwościach. Ten krok milowy w technologii GPU jest bramą do niespotykanej jak dotąd jakości w grach, funkcji sztucznej inteligencji i efektywności przy tworzeniu treści - karty GeForce RTX 40 wprowadzają technologię w nową erę!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281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GeForce RTX 4090 Serious Gaming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281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GeForce RTX 4090 Serious Gaming to flagowy model rodziny GeForce RTX 40 z 16384 rdzeniami CUDA, 18+4 fazową konstrukcją zasilania i całkowicie nowym 16-pinowym złączem PCIe Gen5, które obsługuje do 600 W mocy wejściowej za pomocą pojedynczego kabla. Karta podwaja wydajność i zwiększa efektywność chłodzenia względem poprzednika, a pod względem estetycznym może się pochwalić podświetleniem LED ARGB (5V), które pozwala użytkownikom na personalizację efektów i wyrażenie siebie za pomocą sprzętu.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600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415px; height:296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Zaprojektowany z myślą o tych, którzy nie godzą się na kompromisy i oczekują najwyższej wydajności, GeForce RTX 4090 Serious Gaming osiąga do 2580 MHz w trybie boost, zachowując jednocześnie wyjątkową efektywność chłodzenia. Wszystko dzięki systemowi chłodzenia SG EXTREME, opracowanemu przez zespół RDT&amp;E, który został wyposażony w rurki cieplne 4*8 mm + 4*6 mm, dużą podstawę chłodzącą z komorą parową, a także nowo zaprojektowane wentylatory WINGS 2.0 i 1-Clip Booster 2.0, co czyni go najlepszym wyborem dla zapalonych graczy i entuzjastów overclockingu.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600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385px; height:269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</w:p>
    <w:p/>
    <w:p/>
    <w:p/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Wyjątkowy system chłodzenia SG EXTREME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600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Przetestowany przez wewnętrzny zespół RDT&amp;E za pomocą symulacji aerodynamicznych, nowy wentylator WINGS 2.0 mierzy 20 mm wysokości, co pozwoliło zwiększyć ogólną wydajność wciągania powietrza i rozpraszania ciepła przez kartę graficzną. Rozwiązanie to nie tylko zwiększa maksymalny przepływ powietrza i ciśnienie powietrza, odpowiednio o 25% i 15%, ale i o 50% zmniejsza blokadę powietrza. WINGS 2.0 otrzymał również podwójne łożysko kulkowe, więc jego oczekiwana żywotność wzrosła o 67%, co potwierdzają wewnętrzne testy. Oprócz ulepszonego wentylatora WINGS 2.0, w Serious Gaming zmian doczekał się także 1-Clip Booster 2.0, a to za sprawą większego wentylatora (102 mm) i podświetlenia ARGB.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269px; height:290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149px; height:295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Stworzony z myślą o potrzebach najbardziej wymagających graczy i entuzjastów komputerów PC, GeForce RTX 4090 Serious Gaming posiada w zestawie adapter PCIe 16-pin do 4x PCIe 8-pin oraz całkowicie nowy, ekskluzywny dla serii SG, wspornik ARGB Dark Obelisk.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GeForce RTX 4080 16GB Serious Gaming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0px; height:600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GeForce RTX 4080 16 GB Serious Gaming bazuje na tej samej konstrukcji co GeForce RTX 4090 Serious Gaming, z zupełnie nowym efektem LED ARGB (5V) z możliwością personalizacji oraz efektywnym coolerem SG EXTREME, obejmującym potrójne wentylatory WINGS 2.0 o średnicy 102 mm, ulepszoną konstrukcję z 3,5-slotowym coolerem z ciepłowodami 4*8 mm i 5*6 mm, a także charakterystycznym 102 mm wentylatorem 1-Clip Booster 2.0.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600px; height:600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before="0" w:after="300"/>
      </w:pPr>
    </w:p>
    <w:p>
      <w:pPr>
        <w:jc w:val="center"/>
      </w:pPr>
      <w:r>
        <w:pict>
          <v:shape type="#_x0000_t75" style="width:415px; height:296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GeForce RTX 4080 16 GB Serious Gaming otrzymał całkowicie nowe 16-pinowe złącze PCIe Gen5 i doczekał się uprawnionej konstrukcji fazy sekcji zasilania (16+3 faz), która zapewnia graczom i entuzjastom komputerów PC dodatkowy zapas mocy do podkręcania i pozwala zwiększyć potencjał najnowszej karty graficznej.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385px; height:269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jc w:val="center"/>
      </w:pPr>
      <w:r>
        <w:pict>
          <v:shape type="#_x0000_t75" style="width:149px; height:295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GeForce RTX 4080 12GB Serious Gaming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32px; height:632px; margin-left:0px; margin-top:0px; mso-position-horizontal:left; mso-position-vertical:top; mso-position-horizontal-relative:char; mso-position-vertical-relative:line;">
            <w10:wrap type="inline"/>
            <v:imagedata r:id="rId2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porównaniu z pozostałymi dwoma modelami, GeForce RTX 4080 12 GB Serious Gaming stawia na mniej zaawansowaną konstrukcję, wyposażoną w dwa wentylatory WINGS 2.0 92 mm i jeden 102 mm, a także 3-slotowy cooler z ciepłowodem 8*6 mm. Dzięki zastosowaniu najnowszego systemu chłodzenia SG EXTREME, karta jest jednak stworzona do maksymalnej efektywności i sprosta nawet najbardziej wymagającym graficznie tytułom.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GeForce RTX 4080 12 GB Serious Gaming została wyposażona w zupełnie nowe 16-pinowe złącze PCIe Gen5 i ulepszoną konstrukcję sekcji zasilania (11+2 faz), zapewniającą dodatkowy zapas mocy podczas podkręcania.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261px; height:261px; margin-left:0px; margin-top:0px; mso-position-horizontal:left; mso-position-vertical:top; mso-position-horizontal-relative:char; mso-position-vertical-relative:line;">
            <w10:wrap type="inline"/>
            <v:imagedata r:id="rId22" o:title=""/>
          </v:shape>
        </w:pict>
      </w:r>
    </w:p>
    <w:p/>
    <w:p>
      <w:pPr>
        <w:spacing w:before="0" w:after="300"/>
      </w:pPr>
    </w:p>
    <w:p>
      <w:pPr>
        <w:jc w:val="center"/>
      </w:pPr>
      <w:r>
        <w:pict>
          <v:shape type="#_x0000_t75" style="width:118px; height:292px; margin-left:0px; margin-top:0px; mso-position-horizontal:left; mso-position-vertical:top; mso-position-horizontal-relative:char; mso-position-vertical-relative:line;">
            <w10:wrap type="inline"/>
            <v:imagedata r:id="rId23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Informacje o firmie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Założona w Hongkongu w 1994 roku, pierwotnie znana jako Galaxytech, od lat dostarcza najbardziej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innowacyjny sprzęt komputerowy na stale rozwijający się rynek globalny. Dzięki zespołowi utalentowanych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projektantów oraz kooperacji z najbardziej zaawansowanymi producentami, KFA2 ugruntowało swoją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pozycję producenta wysokiej jakości sprzętu komputerowego i rozpoczęło długoterminową współpracę z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firmą NVIDIA w 1999 roku. Obecnie KFA2 produkuje jedne z najlepszych kart graficznych oraz kontynuuje</w:t>
      </w:r>
      <w:r>
        <w:rPr>
          <w:rFonts w:ascii="calibri" w:hAnsi="calibri" w:eastAsia="calibri" w:cs="calibri"/>
          <w:sz w:val="24"/>
          <w:szCs w:val="24"/>
        </w:rPr>
        <w:t xml:space="preserve"> podnoszenie branżowych standardów. 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Facebook: </w:t>
      </w:r>
      <w:hyperlink r:id="rId24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https://www.facebook.com/KFA2Poland</w:t>
        </w:r>
      </w:hyperlink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Instagram: </w:t>
      </w:r>
      <w:hyperlink r:id="rId25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https://www.instagram.com/kfa2poland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Strona internetowa: </w:t>
      </w:r>
      <w:hyperlink r:id="rId26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https://www.kfa2.com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jp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png"/><Relationship Id="rId13" Type="http://schemas.openxmlformats.org/officeDocument/2006/relationships/image" Target="media/section_image7.png"/><Relationship Id="rId14" Type="http://schemas.openxmlformats.org/officeDocument/2006/relationships/image" Target="media/section_image8.png"/><Relationship Id="rId15" Type="http://schemas.openxmlformats.org/officeDocument/2006/relationships/image" Target="media/section_image9.png"/><Relationship Id="rId16" Type="http://schemas.openxmlformats.org/officeDocument/2006/relationships/image" Target="media/section_image10.png"/><Relationship Id="rId17" Type="http://schemas.openxmlformats.org/officeDocument/2006/relationships/image" Target="media/section_image11.png"/><Relationship Id="rId18" Type="http://schemas.openxmlformats.org/officeDocument/2006/relationships/image" Target="media/section_image12.png"/><Relationship Id="rId19" Type="http://schemas.openxmlformats.org/officeDocument/2006/relationships/image" Target="media/section_image13.png"/><Relationship Id="rId20" Type="http://schemas.openxmlformats.org/officeDocument/2006/relationships/image" Target="media/section_image14.png"/><Relationship Id="rId21" Type="http://schemas.openxmlformats.org/officeDocument/2006/relationships/image" Target="media/section_image15.png"/><Relationship Id="rId22" Type="http://schemas.openxmlformats.org/officeDocument/2006/relationships/image" Target="media/section_image16.png"/><Relationship Id="rId23" Type="http://schemas.openxmlformats.org/officeDocument/2006/relationships/image" Target="media/section_image17.png"/><Relationship Id="rId24" Type="http://schemas.openxmlformats.org/officeDocument/2006/relationships/hyperlink" Target="https://www.facebook.com/KFA2Poland" TargetMode="External"/><Relationship Id="rId25" Type="http://schemas.openxmlformats.org/officeDocument/2006/relationships/hyperlink" Target="https://www.instagram.com/kfa2poland/" TargetMode="External"/><Relationship Id="rId26" Type="http://schemas.openxmlformats.org/officeDocument/2006/relationships/hyperlink" Target="https://www.kfa2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2026-01-29T00:49:00+01:00</dcterms:created>
  <dcterms:modified xsi:type="dcterms:W3CDTF">2026-01-29T00:49:00+01:00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