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Kup KFA2 GeForce RTX 4080 16 GB SG 1-Click OC i zgarnij Diablo IV za darmo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NVIDIA z KFA2 wystartowali z nową promocją, w ramach której osoby decydujące się na zakup karty graficznej z serii GeForce RTX 4080 16 GB SG 1-Click OC, a także innych wybranych modeli z serii GeForce RTX 40, mogą za darmo otrzymać grę Diablo IV.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91px; height:36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 kartę GeForce RTX 40 i zdobądź Diablo IV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okazji zaplanowanej na 6 czerwca premiery najnowszej odsłony kultowej serii action RPG, czyli Diablo IV, wystartowała nowa promocja, która potrwa do 13 czerwca (włącznie). Osoby, które zakupią w wybranych sklepach kartę graficzną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KFA2 GeForce RTX 4080 16 GB SG 1-Click OC</w:t>
        </w:r>
      </w:hyperlink>
      <w:r>
        <w:rPr>
          <w:rFonts w:ascii="calibri" w:hAnsi="calibri" w:eastAsia="calibri" w:cs="calibri"/>
          <w:sz w:val="24"/>
          <w:szCs w:val="24"/>
        </w:rPr>
        <w:t xml:space="preserve">, otrzymają gratis cyfrową kopię Diablo IV w Battle.net razem z poniższymi dodatkami: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Wierzchowiec Światłosiewca razem z pancerzem Kropierz Wiary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Skrzydła Inariusa i jego murlok w Diablo III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Wierzchowiec Amalgamat Szału w World of Warcraft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Elementy ozdobne Skrzydlatej Ciemności w Umbrze w Diablo Immortal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4px; height:34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Promocja obejmie także pozostałe karty graficzne GeForce RTX 4070, 4070 Ti, 4080 i 4090 od KFA2 dostępne w sklepie x-kom.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87px; height:377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Karty graficzne GeForce RTX idealne do Diablo IV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NVIDIA pomagała Blizzard zaimplementować w Diablo IV najnowsze techniki graficzne, więc karty graficzne GeForce RTX 40 najlepiej pokażą potencjał nadchodzącego hitu. NVIDIA DLSS 3 zwiększy liczbę wyświetlanych klatek na sekundę, a NVIDIA Reflex podniesie responsywność gry. Mało? Gracze będą mogli także podziwiać piekło z wykorzystaniem ray tracingu, który dostępny będzie tuż po premierze.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x-kom.pl/p/1100067-karta-graficzna-nvidia-kfa2-geforce-rtx-4080-sg-1-click-oc-16gb-gddr6x.html" TargetMode="External"/><Relationship Id="rId9" Type="http://schemas.openxmlformats.org/officeDocument/2006/relationships/image" Target="media/section_image2.png"/><Relationship Id="rId10" Type="http://schemas.openxmlformats.org/officeDocument/2006/relationships/image" Target="media/section_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2026-08-30T08:20:29+02:00</dcterms:created>
  <dcterms:modified xsi:type="dcterms:W3CDTF">2026-08-30T08:20:29+02:00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